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7260" w14:textId="69E6289F" w:rsidR="001B2DF1" w:rsidRPr="006C1BB3" w:rsidRDefault="006C1BB3">
      <w:pPr>
        <w:pStyle w:val="Heading1"/>
        <w:spacing w:line="259" w:lineRule="auto"/>
        <w:ind w:left="362"/>
        <w:rPr>
          <w:sz w:val="40"/>
          <w:szCs w:val="40"/>
        </w:rPr>
      </w:pPr>
      <w:r w:rsidRPr="006C1BB3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5801F52" wp14:editId="2B2C9F40">
                <wp:simplePos x="0" y="0"/>
                <wp:positionH relativeFrom="page">
                  <wp:posOffset>304800</wp:posOffset>
                </wp:positionH>
                <wp:positionV relativeFrom="page">
                  <wp:posOffset>432435</wp:posOffset>
                </wp:positionV>
                <wp:extent cx="6951345" cy="9721215"/>
                <wp:effectExtent l="0" t="3810" r="1905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6951345" cy="9721215"/>
                        </a:xfrm>
                        <a:custGeom>
                          <a:avLst/>
                          <a:gdLst>
                            <a:gd name="T0" fmla="+- 0 11427 480"/>
                            <a:gd name="T1" fmla="*/ T0 w 10947"/>
                            <a:gd name="T2" fmla="+- 0 480 480"/>
                            <a:gd name="T3" fmla="*/ 480 h 15879"/>
                            <a:gd name="T4" fmla="+- 0 11307 480"/>
                            <a:gd name="T5" fmla="*/ T4 w 10947"/>
                            <a:gd name="T6" fmla="+- 0 480 480"/>
                            <a:gd name="T7" fmla="*/ 480 h 15879"/>
                            <a:gd name="T8" fmla="+- 0 11307 480"/>
                            <a:gd name="T9" fmla="*/ T8 w 10947"/>
                            <a:gd name="T10" fmla="+- 0 600 480"/>
                            <a:gd name="T11" fmla="*/ 600 h 15879"/>
                            <a:gd name="T12" fmla="+- 0 11307 480"/>
                            <a:gd name="T13" fmla="*/ T12 w 10947"/>
                            <a:gd name="T14" fmla="+- 0 16239 480"/>
                            <a:gd name="T15" fmla="*/ 16239 h 15879"/>
                            <a:gd name="T16" fmla="+- 0 600 480"/>
                            <a:gd name="T17" fmla="*/ T16 w 10947"/>
                            <a:gd name="T18" fmla="+- 0 16239 480"/>
                            <a:gd name="T19" fmla="*/ 16239 h 15879"/>
                            <a:gd name="T20" fmla="+- 0 600 480"/>
                            <a:gd name="T21" fmla="*/ T20 w 10947"/>
                            <a:gd name="T22" fmla="+- 0 600 480"/>
                            <a:gd name="T23" fmla="*/ 600 h 15879"/>
                            <a:gd name="T24" fmla="+- 0 11307 480"/>
                            <a:gd name="T25" fmla="*/ T24 w 10947"/>
                            <a:gd name="T26" fmla="+- 0 600 480"/>
                            <a:gd name="T27" fmla="*/ 600 h 15879"/>
                            <a:gd name="T28" fmla="+- 0 11307 480"/>
                            <a:gd name="T29" fmla="*/ T28 w 10947"/>
                            <a:gd name="T30" fmla="+- 0 480 480"/>
                            <a:gd name="T31" fmla="*/ 480 h 15879"/>
                            <a:gd name="T32" fmla="+- 0 600 480"/>
                            <a:gd name="T33" fmla="*/ T32 w 10947"/>
                            <a:gd name="T34" fmla="+- 0 480 480"/>
                            <a:gd name="T35" fmla="*/ 480 h 15879"/>
                            <a:gd name="T36" fmla="+- 0 480 480"/>
                            <a:gd name="T37" fmla="*/ T36 w 10947"/>
                            <a:gd name="T38" fmla="+- 0 480 480"/>
                            <a:gd name="T39" fmla="*/ 480 h 15879"/>
                            <a:gd name="T40" fmla="+- 0 480 480"/>
                            <a:gd name="T41" fmla="*/ T40 w 10947"/>
                            <a:gd name="T42" fmla="+- 0 600 480"/>
                            <a:gd name="T43" fmla="*/ 600 h 15879"/>
                            <a:gd name="T44" fmla="+- 0 480 480"/>
                            <a:gd name="T45" fmla="*/ T44 w 10947"/>
                            <a:gd name="T46" fmla="+- 0 16239 480"/>
                            <a:gd name="T47" fmla="*/ 16239 h 15879"/>
                            <a:gd name="T48" fmla="+- 0 480 480"/>
                            <a:gd name="T49" fmla="*/ T48 w 10947"/>
                            <a:gd name="T50" fmla="+- 0 16359 480"/>
                            <a:gd name="T51" fmla="*/ 16359 h 15879"/>
                            <a:gd name="T52" fmla="+- 0 600 480"/>
                            <a:gd name="T53" fmla="*/ T52 w 10947"/>
                            <a:gd name="T54" fmla="+- 0 16359 480"/>
                            <a:gd name="T55" fmla="*/ 16359 h 15879"/>
                            <a:gd name="T56" fmla="+- 0 11307 480"/>
                            <a:gd name="T57" fmla="*/ T56 w 10947"/>
                            <a:gd name="T58" fmla="+- 0 16359 480"/>
                            <a:gd name="T59" fmla="*/ 16359 h 15879"/>
                            <a:gd name="T60" fmla="+- 0 11427 480"/>
                            <a:gd name="T61" fmla="*/ T60 w 10947"/>
                            <a:gd name="T62" fmla="+- 0 16359 480"/>
                            <a:gd name="T63" fmla="*/ 16359 h 15879"/>
                            <a:gd name="T64" fmla="+- 0 11427 480"/>
                            <a:gd name="T65" fmla="*/ T64 w 10947"/>
                            <a:gd name="T66" fmla="+- 0 16239 480"/>
                            <a:gd name="T67" fmla="*/ 16239 h 15879"/>
                            <a:gd name="T68" fmla="+- 0 11427 480"/>
                            <a:gd name="T69" fmla="*/ T68 w 10947"/>
                            <a:gd name="T70" fmla="+- 0 600 480"/>
                            <a:gd name="T71" fmla="*/ 600 h 15879"/>
                            <a:gd name="T72" fmla="+- 0 11427 480"/>
                            <a:gd name="T73" fmla="*/ T72 w 10947"/>
                            <a:gd name="T74" fmla="+- 0 480 480"/>
                            <a:gd name="T75" fmla="*/ 480 h 15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947" h="15879">
                              <a:moveTo>
                                <a:pt x="10947" y="0"/>
                              </a:moveTo>
                              <a:lnTo>
                                <a:pt x="10827" y="0"/>
                              </a:lnTo>
                              <a:lnTo>
                                <a:pt x="10827" y="120"/>
                              </a:lnTo>
                              <a:lnTo>
                                <a:pt x="10827" y="15759"/>
                              </a:lnTo>
                              <a:lnTo>
                                <a:pt x="120" y="15759"/>
                              </a:lnTo>
                              <a:lnTo>
                                <a:pt x="120" y="120"/>
                              </a:lnTo>
                              <a:lnTo>
                                <a:pt x="10827" y="120"/>
                              </a:lnTo>
                              <a:lnTo>
                                <a:pt x="10827" y="0"/>
                              </a:lnTo>
                              <a:lnTo>
                                <a:pt x="120" y="0"/>
                              </a:lnTo>
                              <a:lnTo>
                                <a:pt x="0" y="0"/>
                              </a:lnTo>
                              <a:lnTo>
                                <a:pt x="0" y="120"/>
                              </a:lnTo>
                              <a:lnTo>
                                <a:pt x="0" y="15759"/>
                              </a:lnTo>
                              <a:lnTo>
                                <a:pt x="0" y="15879"/>
                              </a:lnTo>
                              <a:lnTo>
                                <a:pt x="120" y="15879"/>
                              </a:lnTo>
                              <a:lnTo>
                                <a:pt x="10827" y="15879"/>
                              </a:lnTo>
                              <a:lnTo>
                                <a:pt x="10947" y="15879"/>
                              </a:lnTo>
                              <a:lnTo>
                                <a:pt x="10947" y="15759"/>
                              </a:lnTo>
                              <a:lnTo>
                                <a:pt x="10947" y="120"/>
                              </a:lnTo>
                              <a:lnTo>
                                <a:pt x="10947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091A0" id="Freeform 2" o:spid="_x0000_s1026" style="position:absolute;margin-left:24pt;margin-top:34.05pt;width:547.35pt;height:76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" path="m10947,r-120,l10827,120r,15639l120,15759,120,120r10707,l10827,,120,,,,,120,,15759r,120l120,15879r10707,l10947,15879r,-120l10947,120r,-120e" fillcolor="black" stroked="f">
                <v:path arrowok="t" o:connecttype="custom" o:connectlocs="6951345,293859;6875145,293859;6875145,367323;6875145,9941609;76200,9941609;76200,367323;6875145,367323;6875145,293859;76200,293859;0,293859;0,367323;0,9941609;0,10015074;76200,10015074;6875145,10015074;6951345,10015074;6951345,9941609;6951345,367323;6951345,293859" o:connectangles="0,0,0,0,0,0,0,0,0,0,0,0,0,0,0,0,0,0,0"/>
                <o:lock v:ext="edit" verticies="t"/>
                <w10:wrap anchorx="page" anchory="page"/>
              </v:shape>
            </w:pict>
          </mc:Fallback>
        </mc:AlternateContent>
      </w:r>
      <w:r w:rsidR="007434E0" w:rsidRPr="006C1BB3">
        <w:rPr>
          <w:sz w:val="40"/>
          <w:szCs w:val="40"/>
        </w:rPr>
        <w:t xml:space="preserve">Notification of Formal Consultation on </w:t>
      </w:r>
      <w:r w:rsidR="000F2560" w:rsidRPr="006C1BB3">
        <w:rPr>
          <w:sz w:val="40"/>
          <w:szCs w:val="40"/>
        </w:rPr>
        <w:t>Leicester Forest East</w:t>
      </w:r>
      <w:r w:rsidR="007434E0" w:rsidRPr="006C1BB3">
        <w:rPr>
          <w:sz w:val="40"/>
          <w:szCs w:val="40"/>
        </w:rPr>
        <w:t xml:space="preserve"> Neighbourhood Plan (Regulation 14 Town and Country Planning, England, Neighbourhood Planning (General) Regulations 2012)</w:t>
      </w:r>
    </w:p>
    <w:p w14:paraId="0CDDB0AF" w14:textId="77777777" w:rsidR="001B2DF1" w:rsidRPr="000F2560" w:rsidRDefault="001B2DF1">
      <w:pPr>
        <w:pStyle w:val="BodyText"/>
        <w:ind w:left="0"/>
        <w:rPr>
          <w:b/>
          <w:sz w:val="32"/>
        </w:rPr>
      </w:pPr>
    </w:p>
    <w:p w14:paraId="2FCFDAF4" w14:textId="7425166D" w:rsidR="001B2DF1" w:rsidRPr="000F2560" w:rsidRDefault="007434E0">
      <w:pPr>
        <w:pStyle w:val="BodyText"/>
        <w:spacing w:before="220" w:line="259" w:lineRule="auto"/>
        <w:ind w:right="113"/>
        <w:jc w:val="both"/>
      </w:pPr>
      <w:r w:rsidRPr="000F2560">
        <w:t xml:space="preserve">The </w:t>
      </w:r>
      <w:r w:rsidR="000F2560" w:rsidRPr="000F2560">
        <w:t xml:space="preserve">Leicester Forest East </w:t>
      </w:r>
      <w:r w:rsidRPr="000F2560">
        <w:t>Ne</w:t>
      </w:r>
      <w:r w:rsidR="000F2560" w:rsidRPr="000F2560">
        <w:t>i</w:t>
      </w:r>
      <w:r w:rsidRPr="000F2560">
        <w:t>ghbourhood Plan has been published for consultation. Statutory consultees have been contacted. If you would like to take part in the consultation, please see the information below:</w:t>
      </w:r>
    </w:p>
    <w:p w14:paraId="540F9104" w14:textId="19FCE442" w:rsidR="001B2DF1" w:rsidRDefault="007434E0">
      <w:pPr>
        <w:spacing w:before="160"/>
        <w:ind w:left="119"/>
        <w:jc w:val="both"/>
        <w:rPr>
          <w:sz w:val="26"/>
        </w:rPr>
      </w:pPr>
      <w:r w:rsidRPr="000F2560">
        <w:rPr>
          <w:sz w:val="26"/>
        </w:rPr>
        <w:t xml:space="preserve">The consultation period runs for </w:t>
      </w:r>
      <w:r w:rsidR="000F2560" w:rsidRPr="000F2560">
        <w:rPr>
          <w:sz w:val="26"/>
        </w:rPr>
        <w:t>7</w:t>
      </w:r>
      <w:r w:rsidRPr="000F2560">
        <w:rPr>
          <w:sz w:val="26"/>
        </w:rPr>
        <w:t xml:space="preserve"> weeks from </w:t>
      </w:r>
      <w:r w:rsidR="003D4062">
        <w:rPr>
          <w:b/>
          <w:sz w:val="26"/>
        </w:rPr>
        <w:t>5</w:t>
      </w:r>
      <w:r w:rsidR="003D4062" w:rsidRPr="003D4062">
        <w:rPr>
          <w:b/>
          <w:sz w:val="26"/>
          <w:vertAlign w:val="superscript"/>
        </w:rPr>
        <w:t>th</w:t>
      </w:r>
      <w:r w:rsidR="003D4062">
        <w:rPr>
          <w:b/>
          <w:sz w:val="26"/>
        </w:rPr>
        <w:t xml:space="preserve"> October – 23</w:t>
      </w:r>
      <w:r w:rsidR="003D4062" w:rsidRPr="003D4062">
        <w:rPr>
          <w:b/>
          <w:sz w:val="26"/>
          <w:vertAlign w:val="superscript"/>
        </w:rPr>
        <w:t>rd</w:t>
      </w:r>
      <w:r w:rsidR="003D4062">
        <w:rPr>
          <w:b/>
          <w:sz w:val="26"/>
        </w:rPr>
        <w:t xml:space="preserve"> November 2018</w:t>
      </w:r>
      <w:bookmarkStart w:id="0" w:name="_GoBack"/>
      <w:bookmarkEnd w:id="0"/>
    </w:p>
    <w:p w14:paraId="743B2024" w14:textId="06003E4F" w:rsidR="001B2DF1" w:rsidRDefault="007434E0">
      <w:pPr>
        <w:pStyle w:val="BodyText"/>
        <w:spacing w:before="183" w:line="259" w:lineRule="auto"/>
        <w:ind w:left="120" w:right="112"/>
        <w:jc w:val="both"/>
      </w:pPr>
      <w:r>
        <w:t xml:space="preserve">The Draft Plan and supporting documents can be viewed or downloaded from the Neighbourhood Plan section of the </w:t>
      </w:r>
      <w:r w:rsidR="006F21A5">
        <w:t>xx</w:t>
      </w:r>
      <w:r w:rsidR="00525EE9">
        <w:t xml:space="preserve"> </w:t>
      </w:r>
      <w:r>
        <w:t>Parish Council website:</w:t>
      </w:r>
    </w:p>
    <w:p w14:paraId="020F9639" w14:textId="2F784979" w:rsidR="000F2560" w:rsidRDefault="003D4062" w:rsidP="000F2560">
      <w:pPr>
        <w:pStyle w:val="BodyText"/>
        <w:spacing w:before="194" w:line="256" w:lineRule="auto"/>
        <w:ind w:right="112"/>
        <w:jc w:val="center"/>
        <w:rPr>
          <w:rStyle w:val="Hyperlink"/>
          <w:b/>
          <w:bCs/>
          <w:sz w:val="32"/>
          <w:szCs w:val="32"/>
        </w:rPr>
      </w:pPr>
      <w:hyperlink r:id="rId5" w:history="1">
        <w:r w:rsidR="000F2560" w:rsidRPr="00EA4FEC">
          <w:rPr>
            <w:rStyle w:val="Hyperlink"/>
            <w:b/>
            <w:bCs/>
            <w:sz w:val="32"/>
            <w:szCs w:val="32"/>
          </w:rPr>
          <w:t>http://www.lfeparishcouncil.org.uk/</w:t>
        </w:r>
      </w:hyperlink>
    </w:p>
    <w:p w14:paraId="718072FA" w14:textId="34A760E1" w:rsidR="001B2DF1" w:rsidRDefault="007434E0">
      <w:pPr>
        <w:pStyle w:val="BodyText"/>
        <w:spacing w:before="194" w:line="256" w:lineRule="auto"/>
        <w:ind w:right="112"/>
        <w:jc w:val="both"/>
      </w:pPr>
      <w:r>
        <w:t>If</w:t>
      </w:r>
      <w:r>
        <w:rPr>
          <w:spacing w:val="-11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require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hard</w:t>
      </w:r>
      <w:r>
        <w:rPr>
          <w:spacing w:val="-8"/>
        </w:rPr>
        <w:t xml:space="preserve"> </w:t>
      </w:r>
      <w:r>
        <w:t>copy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representations, please contact the Parish</w:t>
      </w:r>
      <w:r>
        <w:rPr>
          <w:spacing w:val="-18"/>
        </w:rPr>
        <w:t xml:space="preserve"> </w:t>
      </w:r>
      <w:r>
        <w:t>Clerk:</w:t>
      </w:r>
    </w:p>
    <w:p w14:paraId="52387655" w14:textId="71BB4748" w:rsidR="000F2560" w:rsidRDefault="000F2560" w:rsidP="000F2560">
      <w:pPr>
        <w:pStyle w:val="BodyText"/>
        <w:numPr>
          <w:ilvl w:val="0"/>
          <w:numId w:val="1"/>
        </w:numPr>
        <w:spacing w:before="1"/>
      </w:pPr>
      <w:r>
        <w:t xml:space="preserve">By email addressed to: </w:t>
      </w:r>
      <w:hyperlink r:id="rId6" w:history="1">
        <w:r w:rsidRPr="00EA4FEC">
          <w:rPr>
            <w:rStyle w:val="Hyperlink"/>
          </w:rPr>
          <w:t>clerk@lfeparishcouncil.org.uk</w:t>
        </w:r>
      </w:hyperlink>
      <w:r>
        <w:t xml:space="preserve"> </w:t>
      </w:r>
    </w:p>
    <w:p w14:paraId="72A11284" w14:textId="38AA961C" w:rsidR="001B2DF1" w:rsidRDefault="000F2560" w:rsidP="000F2560">
      <w:pPr>
        <w:pStyle w:val="BodyText"/>
        <w:numPr>
          <w:ilvl w:val="0"/>
          <w:numId w:val="1"/>
        </w:numPr>
        <w:spacing w:before="1"/>
      </w:pPr>
      <w:r>
        <w:t>In writing addressed to: Sue Jones, Clerk, Leicester Forest East Parish Council, the Parish Hall, Kings Drive, Leicester Forest East, Leicester LE3 3JD</w:t>
      </w:r>
    </w:p>
    <w:p w14:paraId="034D7AE1" w14:textId="77777777" w:rsidR="000F2560" w:rsidRDefault="000F2560" w:rsidP="000F2560">
      <w:pPr>
        <w:pStyle w:val="BodyText"/>
        <w:spacing w:before="1"/>
        <w:ind w:left="142"/>
        <w:rPr>
          <w:sz w:val="32"/>
        </w:rPr>
      </w:pPr>
    </w:p>
    <w:p w14:paraId="28503A08" w14:textId="48D5CC8A" w:rsidR="001B2DF1" w:rsidRPr="000F2560" w:rsidRDefault="007434E0">
      <w:pPr>
        <w:pStyle w:val="BodyText"/>
        <w:spacing w:before="1" w:line="259" w:lineRule="auto"/>
        <w:ind w:right="113"/>
        <w:jc w:val="both"/>
      </w:pPr>
      <w:r w:rsidRPr="000F2560">
        <w:t xml:space="preserve">Following this public consultation process the Plan will be reviewed and submitted to </w:t>
      </w:r>
      <w:bookmarkStart w:id="1" w:name="_Hlk508225509"/>
      <w:r w:rsidR="000F2560" w:rsidRPr="000F2560">
        <w:t>Blaby District Council</w:t>
      </w:r>
      <w:r w:rsidRPr="000F2560">
        <w:rPr>
          <w:spacing w:val="-15"/>
        </w:rPr>
        <w:t xml:space="preserve"> </w:t>
      </w:r>
      <w:bookmarkEnd w:id="1"/>
      <w:r w:rsidRPr="000F2560">
        <w:t>together</w:t>
      </w:r>
      <w:r w:rsidRPr="000F2560">
        <w:rPr>
          <w:spacing w:val="-15"/>
        </w:rPr>
        <w:t xml:space="preserve"> </w:t>
      </w:r>
      <w:r w:rsidRPr="000F2560">
        <w:t>with</w:t>
      </w:r>
      <w:r w:rsidRPr="000F2560">
        <w:rPr>
          <w:spacing w:val="-15"/>
        </w:rPr>
        <w:t xml:space="preserve"> </w:t>
      </w:r>
      <w:r w:rsidRPr="000F2560">
        <w:t>all</w:t>
      </w:r>
      <w:r w:rsidRPr="000F2560">
        <w:rPr>
          <w:spacing w:val="-15"/>
        </w:rPr>
        <w:t xml:space="preserve"> </w:t>
      </w:r>
      <w:r w:rsidRPr="000F2560">
        <w:t>the</w:t>
      </w:r>
      <w:r w:rsidRPr="000F2560">
        <w:rPr>
          <w:spacing w:val="-15"/>
        </w:rPr>
        <w:t xml:space="preserve"> </w:t>
      </w:r>
      <w:r w:rsidRPr="000F2560">
        <w:t>supporting</w:t>
      </w:r>
      <w:r w:rsidRPr="000F2560">
        <w:rPr>
          <w:spacing w:val="-15"/>
        </w:rPr>
        <w:t xml:space="preserve"> </w:t>
      </w:r>
      <w:r w:rsidRPr="000F2560">
        <w:t>documentation,</w:t>
      </w:r>
      <w:r w:rsidRPr="000F2560">
        <w:rPr>
          <w:spacing w:val="-15"/>
        </w:rPr>
        <w:t xml:space="preserve"> </w:t>
      </w:r>
      <w:r w:rsidRPr="000F2560">
        <w:t>including a Basic Conditions Statement and Consultation Statement setting out who has been consulted, how the consultation has been undertaken and how the representations have informed the</w:t>
      </w:r>
      <w:r w:rsidRPr="000F2560">
        <w:rPr>
          <w:spacing w:val="-10"/>
        </w:rPr>
        <w:t xml:space="preserve"> </w:t>
      </w:r>
      <w:r w:rsidRPr="000F2560">
        <w:t>Plan.</w:t>
      </w:r>
    </w:p>
    <w:p w14:paraId="28CF03EC" w14:textId="1FAB6D43" w:rsidR="001B2DF1" w:rsidRDefault="000F2560">
      <w:pPr>
        <w:pStyle w:val="BodyText"/>
        <w:spacing w:before="159" w:line="259" w:lineRule="auto"/>
        <w:ind w:right="112"/>
        <w:jc w:val="both"/>
      </w:pPr>
      <w:r w:rsidRPr="000F2560">
        <w:t>Blaby District Council</w:t>
      </w:r>
      <w:r w:rsidR="00525EE9" w:rsidRPr="000F2560">
        <w:rPr>
          <w:spacing w:val="-15"/>
        </w:rPr>
        <w:t xml:space="preserve"> </w:t>
      </w:r>
      <w:r w:rsidR="007434E0" w:rsidRPr="000F2560">
        <w:t xml:space="preserve">will then invite representations, before the plan is subjected to Examination by an Independent Examiner. Once any further amendments have been made the Plan will be subject to a local Referendum, if the Referendum is successful the Plan will be “Made” by </w:t>
      </w:r>
      <w:r w:rsidRPr="000F2560">
        <w:t>Blaby District Council</w:t>
      </w:r>
    </w:p>
    <w:p w14:paraId="28D6455C" w14:textId="77777777" w:rsidR="001B2DF1" w:rsidRDefault="001B2DF1">
      <w:pPr>
        <w:pStyle w:val="BodyText"/>
        <w:ind w:left="0"/>
      </w:pPr>
    </w:p>
    <w:p w14:paraId="3F2F9EFB" w14:textId="77777777" w:rsidR="001B2DF1" w:rsidRDefault="001B2DF1">
      <w:pPr>
        <w:pStyle w:val="BodyText"/>
        <w:spacing w:before="3"/>
        <w:ind w:left="0"/>
        <w:rPr>
          <w:sz w:val="28"/>
        </w:rPr>
      </w:pPr>
    </w:p>
    <w:p w14:paraId="20F2E4BE" w14:textId="2AE0CA8D" w:rsidR="001B2DF1" w:rsidRPr="006C1BB3" w:rsidRDefault="006C1BB3">
      <w:pPr>
        <w:pStyle w:val="Heading2"/>
      </w:pPr>
      <w:r w:rsidRPr="006C1BB3">
        <w:t>Sue Jones</w:t>
      </w:r>
    </w:p>
    <w:p w14:paraId="215B1DDE" w14:textId="77777777" w:rsidR="006C1BB3" w:rsidRPr="006C1BB3" w:rsidRDefault="006C1BB3">
      <w:pPr>
        <w:spacing w:before="25"/>
        <w:ind w:left="119"/>
        <w:jc w:val="both"/>
        <w:rPr>
          <w:b/>
          <w:sz w:val="26"/>
        </w:rPr>
      </w:pPr>
      <w:r w:rsidRPr="006C1BB3">
        <w:rPr>
          <w:b/>
          <w:sz w:val="26"/>
        </w:rPr>
        <w:t>Clerk</w:t>
      </w:r>
    </w:p>
    <w:p w14:paraId="213E1388" w14:textId="74950A5B" w:rsidR="00707779" w:rsidRDefault="006C1BB3">
      <w:pPr>
        <w:spacing w:before="25"/>
        <w:ind w:left="119"/>
        <w:jc w:val="both"/>
        <w:rPr>
          <w:b/>
          <w:sz w:val="26"/>
        </w:rPr>
      </w:pPr>
      <w:r w:rsidRPr="006C1BB3">
        <w:rPr>
          <w:b/>
          <w:sz w:val="26"/>
        </w:rPr>
        <w:t>Leicester Forest East</w:t>
      </w:r>
      <w:r w:rsidR="007434E0" w:rsidRPr="006C1BB3">
        <w:rPr>
          <w:b/>
          <w:sz w:val="26"/>
        </w:rPr>
        <w:t xml:space="preserve"> </w:t>
      </w:r>
      <w:r w:rsidRPr="006C1BB3">
        <w:rPr>
          <w:b/>
          <w:sz w:val="26"/>
        </w:rPr>
        <w:t>Parish Council</w:t>
      </w:r>
    </w:p>
    <w:p w14:paraId="7F977338" w14:textId="77777777" w:rsidR="001B2DF1" w:rsidRPr="00707779" w:rsidRDefault="001B2DF1" w:rsidP="00707779">
      <w:pPr>
        <w:rPr>
          <w:sz w:val="26"/>
        </w:rPr>
      </w:pPr>
    </w:p>
    <w:sectPr w:rsidR="001B2DF1" w:rsidRPr="00707779">
      <w:type w:val="continuous"/>
      <w:pgSz w:w="11900" w:h="16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F3047"/>
    <w:multiLevelType w:val="hybridMultilevel"/>
    <w:tmpl w:val="8988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F1"/>
    <w:rsid w:val="000F2560"/>
    <w:rsid w:val="001B2DF1"/>
    <w:rsid w:val="003D4062"/>
    <w:rsid w:val="00525EE9"/>
    <w:rsid w:val="006C1BB3"/>
    <w:rsid w:val="006F21A5"/>
    <w:rsid w:val="00707779"/>
    <w:rsid w:val="007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8D7B"/>
  <w15:docId w15:val="{450EDEEE-C4B4-4CD7-B8E2-0CFA8D13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7"/>
      <w:ind w:left="358" w:right="354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19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34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4E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lfeparishcouncil.org.uk" TargetMode="External"/><Relationship Id="rId5" Type="http://schemas.openxmlformats.org/officeDocument/2006/relationships/hyperlink" Target="http://www.lfeparishcouncil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Regulation 14 Leaflet.docx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Regulation 14 Leaflet.docx</dc:title>
  <dc:creator>Katherine</dc:creator>
  <cp:lastModifiedBy>LFE Parish Council</cp:lastModifiedBy>
  <cp:revision>2</cp:revision>
  <cp:lastPrinted>2017-08-13T20:27:00Z</cp:lastPrinted>
  <dcterms:created xsi:type="dcterms:W3CDTF">2018-10-04T11:40:00Z</dcterms:created>
  <dcterms:modified xsi:type="dcterms:W3CDTF">2018-10-04T11:40:00Z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2017-08-13T00:00:00Z</vt:filetime>
  </property>
</Properties>
</file>